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D01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автономное учреждение</w:t>
      </w:r>
    </w:p>
    <w:p w14:paraId="18684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№3 с. Бураево»</w:t>
      </w:r>
    </w:p>
    <w:p w14:paraId="4431BB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Бураевский район Республики Башкортостан</w:t>
      </w:r>
    </w:p>
    <w:p w14:paraId="749205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A643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5"/>
        <w:tblW w:w="10915" w:type="dxa"/>
        <w:tblInd w:w="-10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3578"/>
        <w:gridCol w:w="3509"/>
      </w:tblGrid>
      <w:tr w14:paraId="35802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</w:tcPr>
          <w:p w14:paraId="1AEBD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14:paraId="2BFA4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</w:t>
            </w:r>
          </w:p>
          <w:p w14:paraId="5BBDE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________Шаехов М.М.</w:t>
            </w:r>
          </w:p>
          <w:p w14:paraId="70C58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038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Пр.№______________202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78" w:type="dxa"/>
          </w:tcPr>
          <w:p w14:paraId="5E9AB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14:paraId="7474A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.дир по ВР</w:t>
            </w:r>
          </w:p>
          <w:p w14:paraId="5688D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Авхатова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14:paraId="6697D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B8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09" w:type="dxa"/>
          </w:tcPr>
          <w:p w14:paraId="3FF89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0A4E3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4F1E9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______Камильянова И.В.</w:t>
            </w:r>
          </w:p>
          <w:p w14:paraId="4F10A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1C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№___от____________202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4D935C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23A0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E85C4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B09CF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1612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</w:p>
    <w:p w14:paraId="543457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внеурочной деятельности для 10 классов.</w:t>
      </w:r>
    </w:p>
    <w:p w14:paraId="1ECDCD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(«Взлетай »).</w:t>
      </w:r>
    </w:p>
    <w:p w14:paraId="5B6C96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1266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908D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 : Шаехов М.М.</w:t>
      </w:r>
    </w:p>
    <w:p w14:paraId="2B5B80A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6B42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по физической культуре</w:t>
      </w:r>
    </w:p>
    <w:p w14:paraId="383BA2D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E87C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8066E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A85DB6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9277F5A">
      <w:pPr>
        <w:rPr>
          <w:rFonts w:ascii="Times New Roman" w:hAnsi="Times New Roman" w:cs="Times New Roman"/>
          <w:sz w:val="24"/>
          <w:szCs w:val="24"/>
        </w:rPr>
      </w:pPr>
    </w:p>
    <w:p w14:paraId="69788D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с.Бураево</w:t>
      </w:r>
    </w:p>
    <w:p w14:paraId="39E007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уч.год.</w:t>
      </w:r>
    </w:p>
    <w:p w14:paraId="4FF76C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14:paraId="7E5BFE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FEF4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«Взлетай» представляет собой комплексную программу, направленную на развитие функциональных способностей обучающегося по образовательным программам среднего общего образования за счет использования ресурсов дополнительного образования.</w:t>
      </w:r>
    </w:p>
    <w:p w14:paraId="46BFA5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проекта «Взлетай» позволит обеспечить формирование более высоких адаптивных способностей у выпускников образовательных организаций Республики Башкортостан.</w:t>
      </w:r>
    </w:p>
    <w:p w14:paraId="1D142D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проекта: развитие hard и soft skills (твердые и мягкие навыки).</w:t>
      </w:r>
    </w:p>
    <w:p w14:paraId="155788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3D0E28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1.Способствовать высокому уровню готовности старшеклассников к самореализации и становлению во взрослой жизни.</w:t>
      </w:r>
    </w:p>
    <w:p w14:paraId="04A6EA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2.Обеспечить занятость учащихся в период обучения в школе.</w:t>
      </w:r>
    </w:p>
    <w:p w14:paraId="0395C1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3.Формировать когнитивные, психологические, функциональные и социальные компоненты ключевых компетенций старшеклассников.</w:t>
      </w:r>
    </w:p>
    <w:p w14:paraId="5B9E4A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включает в себя несколько модулей.</w:t>
      </w:r>
    </w:p>
    <w:p w14:paraId="1232D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10 классов предлагается кейс из пяти дополнительных образовательных модулей(«кейс-10»):</w:t>
      </w:r>
    </w:p>
    <w:p w14:paraId="4DE973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«Научись играть в шахматы»;</w:t>
      </w:r>
    </w:p>
    <w:p w14:paraId="76B152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«Дружи со спортом»;</w:t>
      </w:r>
    </w:p>
    <w:p w14:paraId="25E90E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«Интерактивный башкирский»;</w:t>
      </w:r>
    </w:p>
    <w:p w14:paraId="2D26D7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«Говори свободно»;</w:t>
      </w:r>
    </w:p>
    <w:p w14:paraId="4EACBE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«Здоровая улыбка».</w:t>
      </w:r>
    </w:p>
    <w:p w14:paraId="1E511C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11 классе обучающемуся, освоившему в предыдущем учебном году «кейс-10», предлагается новый кейс образовательных модулей («кейс-11»):</w:t>
      </w:r>
    </w:p>
    <w:p w14:paraId="6779DC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«Танцуй!»;</w:t>
      </w:r>
    </w:p>
    <w:p w14:paraId="17816F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«Садись за руль!»;</w:t>
      </w:r>
    </w:p>
    <w:p w14:paraId="777A57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«Интерактивный башкирский»;</w:t>
      </w:r>
    </w:p>
    <w:p w14:paraId="5C71B7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«Говори свободно».</w:t>
      </w:r>
    </w:p>
    <w:p w14:paraId="299D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образовательных программ каждого кейса осуществляется в течение учебного года.</w:t>
      </w:r>
    </w:p>
    <w:p w14:paraId="0E25D9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0184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A3D3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8161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2A65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FC3D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C17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5D2E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1032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6575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F2CFA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4859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895C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25A4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Планируемые результаты.</w:t>
      </w:r>
    </w:p>
    <w:p w14:paraId="4F27C2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BF0A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11A0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1.Способствование высокому уровню готовности старшеклассников к самореализации и становлению во взрослой жизни.</w:t>
      </w:r>
    </w:p>
    <w:p w14:paraId="720487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55FA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2.Обеспечение занятости учащихся в период обучения в школе.</w:t>
      </w:r>
    </w:p>
    <w:p w14:paraId="1FE393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9150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3.Формирование когнитивных, психологических, функциональных и социальных компонентов ключевых компетенций старшеклассников.</w:t>
      </w:r>
    </w:p>
    <w:p w14:paraId="34CAE2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5AE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Воспитание спортивного мастерства.</w:t>
      </w:r>
    </w:p>
    <w:p w14:paraId="3480BD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C688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C4FC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E071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9087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821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923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987A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7A8E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F038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69FD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EF7D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E1EA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5358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774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A0C9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0DDD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BDCE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934B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1198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A2C2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FDEF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A9FD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EA52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5CBF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391B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1AF2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D1E7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88E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0139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2017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9B94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3C72B6">
      <w:pPr>
        <w:spacing w:after="0"/>
        <w:jc w:val="center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Содержание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 </w:t>
      </w:r>
    </w:p>
    <w:p w14:paraId="542C9375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p w14:paraId="517A8EC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240" w:firstLineChars="1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1.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Шахматная доска и фигуры (2 ч)</w:t>
      </w:r>
    </w:p>
    <w:p w14:paraId="149F5DC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Место шашек в мировой культуре. Роль шашек в воспитании и развитии личности. Особенности психологической подготовки юного шашиста. Понятие о здоровом образе жизни. Шахматная доска. Поля, линии, их обозначение. Легенда о возникновении шашек.</w:t>
      </w:r>
    </w:p>
    <w:p w14:paraId="256A0CF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2. Ходы и взятие фигур (4 ч)</w:t>
      </w:r>
    </w:p>
    <w:p w14:paraId="5EFE0FF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</w:r>
    </w:p>
    <w:p w14:paraId="0C1DB06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3. Цель и результат шашечной партии (4 ч)</w:t>
      </w:r>
    </w:p>
    <w:p w14:paraId="2BC5821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Способы защиты. Открытые и двойные ходы. Обучение алгоритму хода. Выигрыш, ничья, виды ничьей. Решение упражнений на выигрыш в различное количество ходов.</w:t>
      </w:r>
    </w:p>
    <w:p w14:paraId="18B3210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4. Общие принципы разыгрывание партии (6 ч)</w:t>
      </w:r>
    </w:p>
    <w:p w14:paraId="404F70D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Понятие о шашечном турнире. Правила поведения при игре в шашечных турнирах. Правила поведения в соревнованиях. Спортивная квалификация. Анализ учебных партий, игровая практика.</w:t>
      </w:r>
    </w:p>
    <w:p w14:paraId="157FD74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5. Особенности хода «дамки» (2 ч)</w:t>
      </w:r>
    </w:p>
    <w:p w14:paraId="728BFB6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Упражнения на выполнение ходов дамкой.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</w:r>
    </w:p>
    <w:p w14:paraId="402A517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6. Тактические приемы и особенности их применения (8 ч)</w:t>
      </w:r>
    </w:p>
    <w:p w14:paraId="2DE1A504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Слабость крайней горизонтали, двойной удар, открытое нападение, связка, виды связок и защита от неё. Завлечение, отвлечение, разрушение пешечного перекрытия, освобождение пространства, уничтожение защиты. Понятие о комбинации. Решение тестовых позиций, содержащих тактические удары на определенную и на неизвестную темы.</w:t>
      </w:r>
    </w:p>
    <w:p w14:paraId="6B29E13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7. Шашечный турнир (2 ч). Игры в парах. Игры в командах.</w:t>
      </w:r>
    </w:p>
    <w:p w14:paraId="312CFBD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8. Игра «уголки» (2 ч). Правила игры «Уголки». Игровая практика «Уголки».</w:t>
      </w:r>
    </w:p>
    <w:p w14:paraId="470D8D7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9. Игра «поддавки» (2 ч). Правила игры «Поддавки». Игровая практика «Поддавки».</w:t>
      </w:r>
    </w:p>
    <w:p w14:paraId="5B09E36B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10. Шашечный турнир (2 ч).</w:t>
      </w:r>
    </w:p>
    <w:p w14:paraId="4E2436F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Показательные выступления опытных спортсменов. Презентация успехов юных шашистов с приглашением родителей учащихся.</w:t>
      </w:r>
    </w:p>
    <w:p w14:paraId="65C8A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833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85A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360B1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2CE94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2D5C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FBC87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C27F4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1E30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FB1C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Тематическое планирование по разделам.</w:t>
      </w:r>
    </w:p>
    <w:p w14:paraId="08396E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360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28"/>
        <w:gridCol w:w="7232"/>
      </w:tblGrid>
      <w:tr w14:paraId="6B2ED3E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8D073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  <w:jc w:val="center"/>
            </w:pPr>
            <w:r>
              <w:rPr>
                <w:bdr w:val="none" w:color="auto" w:sz="0" w:space="0"/>
              </w:rPr>
              <w:t>Наименование разделов, тем</w:t>
            </w:r>
          </w:p>
        </w:tc>
        <w:tc>
          <w:tcPr>
            <w:tcW w:w="7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97F17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  <w:jc w:val="center"/>
            </w:pPr>
            <w:r>
              <w:rPr>
                <w:bdr w:val="none" w:color="auto" w:sz="0" w:space="0"/>
              </w:rPr>
              <w:t>Характеристика деятельности обучающегося</w:t>
            </w:r>
          </w:p>
        </w:tc>
      </w:tr>
      <w:tr w14:paraId="1574C5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B70AF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920FF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4C4EBE3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F6CCE5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  <w:jc w:val="center"/>
            </w:pPr>
            <w:r>
              <w:rPr>
                <w:bdr w:val="none" w:color="auto" w:sz="0" w:space="0"/>
              </w:rPr>
              <w:t>«Шашки»</w:t>
            </w:r>
          </w:p>
        </w:tc>
      </w:tr>
      <w:tr w14:paraId="193294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6863C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Краткая история шашек</w:t>
            </w:r>
          </w:p>
        </w:tc>
        <w:tc>
          <w:tcPr>
            <w:tcW w:w="7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952C3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 понимание шашек как части общечеловеческой культуры;</w:t>
            </w:r>
          </w:p>
          <w:p w14:paraId="49C32459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 осознание возможностей и роли шашек в познании окружающего мира.</w:t>
            </w:r>
          </w:p>
        </w:tc>
      </w:tr>
      <w:tr w14:paraId="299F95A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B7ED3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Шахматная доска и фигуры</w:t>
            </w:r>
          </w:p>
        </w:tc>
        <w:tc>
          <w:tcPr>
            <w:tcW w:w="7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28812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-поиск необходимой информации в учебной и справочной литературе;</w:t>
            </w:r>
          </w:p>
        </w:tc>
      </w:tr>
      <w:tr w14:paraId="68D23E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A2C5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Ходы и взятие фигур</w:t>
            </w:r>
          </w:p>
        </w:tc>
        <w:tc>
          <w:tcPr>
            <w:tcW w:w="7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2B75E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-планирование хода игры;</w:t>
            </w:r>
          </w:p>
          <w:p w14:paraId="2221325B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 моделирование различных ситуаций, воспроизводящих смысл шашечных действий.</w:t>
            </w:r>
          </w:p>
        </w:tc>
      </w:tr>
      <w:tr w14:paraId="6442A9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F17A8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Цель и результат шашечной партии</w:t>
            </w:r>
          </w:p>
        </w:tc>
        <w:tc>
          <w:tcPr>
            <w:tcW w:w="7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7592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 прогнозирование результата игры;</w:t>
            </w:r>
          </w:p>
          <w:p w14:paraId="08C496E6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 находить и выбирать рациональный способ решения шашечных задач.</w:t>
            </w:r>
          </w:p>
        </w:tc>
      </w:tr>
      <w:tr w14:paraId="640955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26F30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Шашечный турнир</w:t>
            </w:r>
          </w:p>
        </w:tc>
        <w:tc>
          <w:tcPr>
            <w:tcW w:w="7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CDB54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 моделировать изученные шашечные зависимости</w:t>
            </w:r>
          </w:p>
          <w:p w14:paraId="612DB044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-прогнозирование результата игры;</w:t>
            </w:r>
          </w:p>
          <w:p w14:paraId="0D349D5E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-пошагово контролировать правильность и полноту выполнения алгоритма шашечных действий</w:t>
            </w:r>
          </w:p>
        </w:tc>
      </w:tr>
      <w:tr w14:paraId="73B8692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50610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Подведение итогов года</w:t>
            </w:r>
          </w:p>
        </w:tc>
        <w:tc>
          <w:tcPr>
            <w:tcW w:w="7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83D7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</w:pPr>
            <w:r>
              <w:rPr>
                <w:bdr w:val="none" w:color="auto" w:sz="0" w:space="0"/>
              </w:rPr>
              <w:t>- осознание возможностей и роли шашек в познании окружающего мира.</w:t>
            </w:r>
          </w:p>
        </w:tc>
      </w:tr>
      <w:tr w14:paraId="3B6F26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4B6FCB"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line="300" w:lineRule="atLeast"/>
              <w:jc w:val="center"/>
            </w:pPr>
          </w:p>
        </w:tc>
      </w:tr>
    </w:tbl>
    <w:p w14:paraId="3ECE6D0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ans-serif">
    <w:altName w:val="Ludvig van Bethovee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dvig van Bethoveen">
    <w:panose1 w:val="02000400000000000000"/>
    <w:charset w:val="00"/>
    <w:family w:val="auto"/>
    <w:pitch w:val="default"/>
    <w:sig w:usb0="000002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C35385"/>
    <w:rsid w:val="00074BD6"/>
    <w:rsid w:val="00081FED"/>
    <w:rsid w:val="00181E39"/>
    <w:rsid w:val="00272EA0"/>
    <w:rsid w:val="003B5C4F"/>
    <w:rsid w:val="0082546E"/>
    <w:rsid w:val="00C35385"/>
    <w:rsid w:val="00CE64A3"/>
    <w:rsid w:val="27AA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891</Words>
  <Characters>5083</Characters>
  <Lines>42</Lines>
  <Paragraphs>11</Paragraphs>
  <TotalTime>97</TotalTime>
  <ScaleCrop>false</ScaleCrop>
  <LinksUpToDate>false</LinksUpToDate>
  <CharactersWithSpaces>5963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Марат</dc:creator>
  <cp:lastModifiedBy>Марат</cp:lastModifiedBy>
  <cp:lastPrinted>2024-10-09T04:33:40Z</cp:lastPrinted>
  <dcterms:modified xsi:type="dcterms:W3CDTF">2024-10-09T04:39:44Z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F41BB143D1664B289547679C84A67686_12</vt:lpwstr>
  </property>
</Properties>
</file>